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4FD41" w14:textId="77777777" w:rsidR="001C36F8" w:rsidRDefault="00163FB2">
      <w:pPr>
        <w:adjustRightInd w:val="0"/>
        <w:snapToGrid w:val="0"/>
        <w:spacing w:afterLines="50" w:after="156"/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b w:val="0"/>
          <w:color w:val="000000"/>
          <w:sz w:val="36"/>
          <w:szCs w:val="36"/>
        </w:rPr>
        <w:t>宁波市科学技术奖</w:t>
      </w:r>
      <w:r>
        <w:rPr>
          <w:rStyle w:val="title1"/>
          <w:rFonts w:ascii="方正小标宋简体" w:eastAsia="方正小标宋简体"/>
          <w:b w:val="0"/>
          <w:color w:val="000000"/>
          <w:sz w:val="36"/>
          <w:szCs w:val="36"/>
        </w:rPr>
        <w:t>公示信息表</w:t>
      </w:r>
    </w:p>
    <w:p w14:paraId="15C498F6" w14:textId="77777777" w:rsidR="001C36F8" w:rsidRDefault="00163FB2">
      <w:pPr>
        <w:spacing w:line="360" w:lineRule="auto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提名奖项：科学技术进步奖</w:t>
      </w:r>
    </w:p>
    <w:tbl>
      <w:tblPr>
        <w:tblW w:w="9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7986"/>
      </w:tblGrid>
      <w:tr w:rsidR="001C36F8" w14:paraId="0BE5CC9C" w14:textId="77777777">
        <w:trPr>
          <w:trHeight w:val="647"/>
          <w:jc w:val="center"/>
        </w:trPr>
        <w:tc>
          <w:tcPr>
            <w:tcW w:w="1543" w:type="dxa"/>
            <w:vAlign w:val="center"/>
          </w:tcPr>
          <w:p w14:paraId="322CC087" w14:textId="77777777" w:rsidR="001C36F8" w:rsidRDefault="00163FB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成果名称</w:t>
            </w:r>
          </w:p>
        </w:tc>
        <w:tc>
          <w:tcPr>
            <w:tcW w:w="7986" w:type="dxa"/>
            <w:vAlign w:val="center"/>
          </w:tcPr>
          <w:p w14:paraId="79E2C67E" w14:textId="19CB0966" w:rsidR="001C36F8" w:rsidRDefault="0096011C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96011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全景智能三维可视化预警调度管理系统</w:t>
            </w:r>
            <w:r w:rsidR="00163FB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关键技术研发及产业化</w:t>
            </w:r>
          </w:p>
        </w:tc>
      </w:tr>
      <w:tr w:rsidR="001C36F8" w14:paraId="07565625" w14:textId="77777777">
        <w:trPr>
          <w:trHeight w:val="524"/>
          <w:jc w:val="center"/>
        </w:trPr>
        <w:tc>
          <w:tcPr>
            <w:tcW w:w="1543" w:type="dxa"/>
            <w:vAlign w:val="center"/>
          </w:tcPr>
          <w:p w14:paraId="09E72177" w14:textId="77777777" w:rsidR="001C36F8" w:rsidRDefault="00163FB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b w:val="0"/>
                <w:bCs w:val="0"/>
                <w:color w:val="000000"/>
                <w:sz w:val="28"/>
              </w:rPr>
              <w:t>提名等级</w:t>
            </w:r>
          </w:p>
        </w:tc>
        <w:tc>
          <w:tcPr>
            <w:tcW w:w="7986" w:type="dxa"/>
            <w:vAlign w:val="center"/>
          </w:tcPr>
          <w:p w14:paraId="02FB8CD4" w14:textId="77777777" w:rsidR="001C36F8" w:rsidRDefault="00163FB2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一等奖</w:t>
            </w:r>
          </w:p>
        </w:tc>
      </w:tr>
      <w:tr w:rsidR="001C36F8" w14:paraId="6FD502A8" w14:textId="77777777">
        <w:trPr>
          <w:trHeight w:val="1833"/>
          <w:jc w:val="center"/>
        </w:trPr>
        <w:tc>
          <w:tcPr>
            <w:tcW w:w="1543" w:type="dxa"/>
            <w:vAlign w:val="center"/>
          </w:tcPr>
          <w:p w14:paraId="1633749B" w14:textId="77777777" w:rsidR="001C36F8" w:rsidRPr="00692926" w:rsidRDefault="00163FB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4F0D1A64" w14:textId="77777777" w:rsidR="001C36F8" w:rsidRPr="00692926" w:rsidRDefault="00163FB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7986" w:type="dxa"/>
            <w:vAlign w:val="center"/>
          </w:tcPr>
          <w:p w14:paraId="44BA52D8" w14:textId="77777777" w:rsidR="001C36F8" w:rsidRPr="00692926" w:rsidRDefault="00163FB2">
            <w:pPr>
              <w:spacing w:line="440" w:lineRule="exact"/>
              <w:jc w:val="left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主要知识产权目录：</w:t>
            </w:r>
            <w:r w:rsidRPr="00692926">
              <w:rPr>
                <w:rFonts w:ascii="仿宋_GB2312" w:eastAsia="仿宋_GB2312" w:hAnsi="仿宋" w:cs="仿宋"/>
                <w:b/>
                <w:sz w:val="24"/>
                <w:szCs w:val="24"/>
              </w:rPr>
              <w:t xml:space="preserve"> </w:t>
            </w:r>
          </w:p>
          <w:p w14:paraId="7937B21A" w14:textId="198822B6" w:rsidR="006B6A15" w:rsidRPr="00692926" w:rsidRDefault="000B3418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</w:t>
            </w:r>
            <w:r w:rsidRPr="00692926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201110317469.4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，一种360度全景监控系统</w:t>
            </w:r>
          </w:p>
          <w:p w14:paraId="1F857E6C" w14:textId="552D021C" w:rsidR="006B6A15" w:rsidRPr="00692926" w:rsidRDefault="000B3418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</w:t>
            </w:r>
            <w:r w:rsidRPr="00692926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201220509322.5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，一种360度全景摄像机</w:t>
            </w:r>
          </w:p>
          <w:p w14:paraId="67680A95" w14:textId="203BF665" w:rsidR="006B6A15" w:rsidRPr="00692926" w:rsidRDefault="00EC1E78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</w:t>
            </w:r>
            <w:r w:rsidRPr="00692926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201220694408.X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，一种360度全景摄像机</w:t>
            </w:r>
          </w:p>
          <w:p w14:paraId="7D810316" w14:textId="04A59842" w:rsidR="006B6A15" w:rsidRPr="00692926" w:rsidRDefault="00EC1E78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</w:t>
            </w:r>
            <w:r w:rsidRPr="00692926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 xml:space="preserve"> 201610156299.9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，一种基于多通道图像融合的全景图像拼接方法</w:t>
            </w:r>
          </w:p>
          <w:p w14:paraId="6B391EE4" w14:textId="59759BBD" w:rsidR="006B6A15" w:rsidRPr="00692926" w:rsidRDefault="002E3FDB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ZL 201730509302.6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 w:rsidR="0021487D" w:rsidRPr="00692926">
              <w:rPr>
                <w:rFonts w:eastAsia="仿宋_GB2312" w:hint="eastAsia"/>
                <w:color w:val="000000" w:themeColor="text1"/>
                <w:sz w:val="24"/>
                <w:szCs w:val="21"/>
              </w:rPr>
              <w:t>双目拼接型全景摄像机</w:t>
            </w:r>
          </w:p>
          <w:p w14:paraId="3CBD0074" w14:textId="5FCEDB37" w:rsidR="006B6A15" w:rsidRPr="00692926" w:rsidRDefault="0021487D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ZL</w:t>
            </w:r>
            <w:r w:rsidR="00EC1E78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202130220703.6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，面阵相机</w:t>
            </w:r>
          </w:p>
          <w:p w14:paraId="43C4C5C1" w14:textId="4EC98F68" w:rsidR="006B6A15" w:rsidRPr="00692926" w:rsidRDefault="0021487D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/>
                <w:color w:val="000000" w:themeColor="text1"/>
                <w:sz w:val="24"/>
                <w:szCs w:val="24"/>
              </w:rPr>
              <w:t>2017SR683441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proofErr w:type="spellStart"/>
            <w:r w:rsidR="00FE0BA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PanoEye</w:t>
            </w:r>
            <w:proofErr w:type="spellEnd"/>
            <w:r w:rsidR="00FE0BA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客户端软件V2.0</w:t>
            </w:r>
          </w:p>
          <w:p w14:paraId="3D83C193" w14:textId="27BCA1C3" w:rsidR="006B6A15" w:rsidRPr="00692926" w:rsidRDefault="006B6A15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2021SR0549607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，三维全景球机协同联动系统</w:t>
            </w:r>
          </w:p>
          <w:p w14:paraId="0A96826C" w14:textId="118867D2" w:rsidR="006B6A15" w:rsidRPr="00692926" w:rsidRDefault="00D0656E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ZL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201520710614.9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一种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360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度全景车载高清监控摄像机</w:t>
            </w:r>
          </w:p>
          <w:p w14:paraId="3595D91E" w14:textId="659338EC" w:rsidR="006B6A15" w:rsidRPr="00692926" w:rsidRDefault="00D0656E" w:rsidP="00E13899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2020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SR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0467711</w:t>
            </w:r>
            <w:r w:rsidR="006B6A1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proofErr w:type="spellStart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PanoCity</w:t>
            </w:r>
            <w:proofErr w:type="spellEnd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三维可视化AR立体</w:t>
            </w:r>
            <w:proofErr w:type="gramStart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实景管</w:t>
            </w:r>
            <w:proofErr w:type="gramEnd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控平台V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1.0</w:t>
            </w:r>
          </w:p>
          <w:p w14:paraId="4709785F" w14:textId="77777777" w:rsidR="001C36F8" w:rsidRPr="00692926" w:rsidRDefault="00163FB2">
            <w:pPr>
              <w:spacing w:line="440" w:lineRule="exact"/>
              <w:rPr>
                <w:rFonts w:ascii="仿宋_GB2312" w:eastAsia="仿宋_GB2312" w:hAnsi="仿宋" w:cs="仿宋"/>
                <w:b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代表性论文目录:</w:t>
            </w:r>
          </w:p>
          <w:p w14:paraId="2DAADBA6" w14:textId="77777777" w:rsidR="00E13899" w:rsidRPr="00692926" w:rsidRDefault="00E13899" w:rsidP="00275D0F">
            <w:pPr>
              <w:pStyle w:val="a8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丁洁，肖江剑，</w:t>
            </w:r>
            <w:proofErr w:type="gramStart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况</w:t>
            </w:r>
            <w:proofErr w:type="gramEnd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立群，宋康康，彭成斌，“基于长时间视频序列的背景建模方法研究”，自动化学报，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2017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。</w:t>
            </w:r>
          </w:p>
          <w:p w14:paraId="0EB941A7" w14:textId="77777777" w:rsidR="00E13899" w:rsidRPr="00692926" w:rsidRDefault="00E13899" w:rsidP="00275D0F">
            <w:pPr>
              <w:pStyle w:val="a8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程梦娇，申夏晶，肖江剑，宋文祥，“基于激光扫描的鱼眼相机三维标定方法”，光学学报，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2017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。</w:t>
            </w:r>
          </w:p>
          <w:p w14:paraId="566D2F6B" w14:textId="6BA7E630" w:rsidR="00ED005D" w:rsidRPr="00692926" w:rsidRDefault="00ED005D" w:rsidP="0058263C">
            <w:pPr>
              <w:pStyle w:val="a8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Xian Li,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Jiahuan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Zhang,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Minjie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wang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, Gang Xu, Deep Generate Residual Similar Feature Networks for Image Super-Resolution. August 2019,Journal of Physics Conference Series 1302(3):032036</w:t>
            </w:r>
          </w:p>
          <w:p w14:paraId="74186F0B" w14:textId="7F0DA04E" w:rsidR="00E13899" w:rsidRPr="00692926" w:rsidRDefault="00B8742E" w:rsidP="00B8742E">
            <w:pPr>
              <w:pStyle w:val="a8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Chao Liu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Jiangjian</w:t>
            </w:r>
            <w:proofErr w:type="spellEnd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 xml:space="preserve"> 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Xiao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Li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Lv</w:t>
            </w:r>
            <w:proofErr w:type="spellEnd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Gen Xu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Jianfei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Ge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 w:rsidR="00E13899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Extrinsic Calibration between Camera and LiDAR Sensors by Matching Planar Junctions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.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2020 7th International Conference on Information Science and Control Engineering</w:t>
            </w:r>
            <w:r w:rsidR="00D845A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.</w:t>
            </w:r>
          </w:p>
          <w:p w14:paraId="5CEB833F" w14:textId="77777777" w:rsidR="001C36F8" w:rsidRPr="00692926" w:rsidRDefault="00B8742E" w:rsidP="00B53C20">
            <w:pPr>
              <w:pStyle w:val="a8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Jianfei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GE, Chao Liu, Li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Lv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, Gen Xu, Gang Xu, Ningbo Bu,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Jiangjian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Xiao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,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LiDAR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and Camera Calibration Using Near-Far Dual Targets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.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lastRenderedPageBreak/>
              <w:t>2021 3rd International Conference on Advances in Computer</w:t>
            </w:r>
            <w:r w:rsidRPr="00692926">
              <w:rPr>
                <w:rFonts w:asciiTheme="minorEastAsia" w:eastAsiaTheme="minorEastAsia" w:hAnsiTheme="minorEastAsia" w:cs="仿宋"/>
                <w:bCs/>
                <w:sz w:val="24"/>
                <w:szCs w:val="24"/>
              </w:rPr>
              <w:t xml:space="preserve"> 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Technology, Information Science and Communication (CTISC)</w:t>
            </w:r>
            <w:r w:rsidR="00D845A5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.</w:t>
            </w:r>
          </w:p>
          <w:p w14:paraId="3834A8F3" w14:textId="77777777" w:rsidR="00B53C20" w:rsidRPr="00692926" w:rsidRDefault="00AE7CA7" w:rsidP="00B53C20">
            <w:pPr>
              <w:pStyle w:val="a8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proofErr w:type="spellStart"/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Jian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gjian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Xiao</w:t>
            </w: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，Gen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Xu,Ju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Wang,Gang</w:t>
            </w:r>
            <w:proofErr w:type="spellEnd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</w:t>
            </w:r>
            <w:proofErr w:type="spellStart"/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Xu.</w:t>
            </w:r>
            <w:r w:rsidR="00B53C20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Research</w:t>
            </w:r>
            <w:proofErr w:type="spellEnd"/>
            <w:r w:rsidR="00B53C20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on Integrated Development of Wisdom Application System in Zhejiang </w:t>
            </w:r>
            <w:proofErr w:type="spellStart"/>
            <w:r w:rsidR="00B53C20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Dawan</w:t>
            </w:r>
            <w:proofErr w:type="spellEnd"/>
            <w:r w:rsidR="00B53C20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 xml:space="preserve"> District</w:t>
            </w:r>
            <w:r w:rsidR="00B53C20"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.2</w:t>
            </w:r>
            <w:r w:rsidR="00B53C20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019</w:t>
            </w:r>
            <w:r w:rsidR="00B53C20" w:rsidRPr="00692926">
              <w:t xml:space="preserve"> </w:t>
            </w:r>
            <w:r w:rsidR="00B53C20"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Francis Academic Press, UK</w:t>
            </w:r>
          </w:p>
          <w:p w14:paraId="3C1AEBCE" w14:textId="5DC4D0F2" w:rsidR="00DC6878" w:rsidRPr="00692926" w:rsidRDefault="00DC6878" w:rsidP="00B53C20">
            <w:pPr>
              <w:pStyle w:val="a8"/>
              <w:numPr>
                <w:ilvl w:val="0"/>
                <w:numId w:val="4"/>
              </w:numPr>
              <w:spacing w:line="440" w:lineRule="exact"/>
              <w:ind w:firstLineChars="0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 w:rsidRPr="00692926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吴军，王刚，徐刚*，结合计算全息与混沌的彩色图像加密方法，光学学报，2</w:t>
            </w:r>
            <w:r w:rsidRPr="00692926">
              <w:rPr>
                <w:rFonts w:ascii="仿宋_GB2312" w:eastAsia="仿宋_GB2312" w:hAnsi="仿宋" w:cs="仿宋"/>
                <w:bCs/>
                <w:sz w:val="24"/>
                <w:szCs w:val="24"/>
              </w:rPr>
              <w:t>021</w:t>
            </w:r>
          </w:p>
        </w:tc>
      </w:tr>
      <w:tr w:rsidR="001C36F8" w14:paraId="3F00000C" w14:textId="77777777">
        <w:trPr>
          <w:trHeight w:val="628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59D3CDD5" w14:textId="77777777" w:rsidR="001C36F8" w:rsidRDefault="00163FB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</w:t>
            </w:r>
          </w:p>
          <w:p w14:paraId="2D8C4650" w14:textId="77777777" w:rsidR="001C36F8" w:rsidRDefault="00163FB2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完成人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vAlign w:val="center"/>
          </w:tcPr>
          <w:p w14:paraId="79722E0C" w14:textId="37CC9B79" w:rsidR="001C36F8" w:rsidRDefault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肖江剑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，排名1，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研究员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中国科学院宁波材料技术与工程研究所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2C5D6B09" w14:textId="16E8A334" w:rsidR="001C36F8" w:rsidRDefault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徐刚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，排名2，高级工程师，中国科学院宁波材料技术与工程研究所；</w:t>
            </w:r>
          </w:p>
          <w:p w14:paraId="16E008AC" w14:textId="75C9C745" w:rsidR="001C36F8" w:rsidRDefault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许根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，排名3，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高级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工程师，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中国科学院宁波材料技术与工程研究所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2BB95E24" w14:textId="26AD7E07" w:rsidR="001C36F8" w:rsidRDefault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吕立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</w:t>
            </w:r>
            <w:r w:rsidR="00163FB2">
              <w:rPr>
                <w:rFonts w:ascii="仿宋_GB2312" w:eastAsia="仿宋_GB2312" w:hAnsi="仿宋" w:cs="仿宋"/>
                <w:bCs/>
                <w:sz w:val="24"/>
                <w:szCs w:val="24"/>
              </w:rPr>
              <w:t>4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高级助理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</w:t>
            </w:r>
            <w:r w:rsidR="0072654E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、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程研究所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015D52A4" w14:textId="6FAEA58F" w:rsidR="001C36F8" w:rsidRDefault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杨景翔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</w:t>
            </w:r>
            <w:r w:rsidR="00163FB2">
              <w:rPr>
                <w:rFonts w:ascii="仿宋_GB2312" w:eastAsia="仿宋_GB2312" w:hAnsi="仿宋" w:cs="仿宋"/>
                <w:bCs/>
                <w:sz w:val="24"/>
                <w:szCs w:val="24"/>
              </w:rPr>
              <w:t>5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高级助理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中国科学院宁波材料技术与工程研究所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7437FC98" w14:textId="5C6A6E60" w:rsidR="001C36F8" w:rsidRDefault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王菊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</w:t>
            </w:r>
            <w:r w:rsidR="00163FB2">
              <w:rPr>
                <w:rFonts w:ascii="仿宋_GB2312" w:eastAsia="仿宋_GB2312" w:hAnsi="仿宋" w:cs="仿宋"/>
                <w:bCs/>
                <w:sz w:val="24"/>
                <w:szCs w:val="24"/>
              </w:rPr>
              <w:t>6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实验师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中国科学院宁波材料技术与工程研究所</w:t>
            </w:r>
            <w:r w:rsidR="00163FB2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31B9BBD1" w14:textId="6C9BC3D3" w:rsidR="00250151" w:rsidRDefault="0057008E" w:rsidP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张晓露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>7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高级助理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中国科学院宁波材料技术与工程研究所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521B6E6D" w14:textId="5ACA7954" w:rsidR="00250151" w:rsidRDefault="0057008E" w:rsidP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黄业鹏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，排名</w:t>
            </w: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>8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</w:t>
            </w:r>
            <w:r w:rsidR="000C04B7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助理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工程师，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中国科学院宁波材料技术与工程研究所</w:t>
            </w:r>
            <w:r w:rsidR="00250151"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；</w:t>
            </w:r>
          </w:p>
          <w:p w14:paraId="070DEEFC" w14:textId="77777777" w:rsidR="0057008E" w:rsidRDefault="0057008E" w:rsidP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陈进贤，排名</w:t>
            </w: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，工程师，宁波环视信息科技有限公司；</w:t>
            </w:r>
          </w:p>
          <w:p w14:paraId="59AF8EA4" w14:textId="69DE8BA4" w:rsidR="0057008E" w:rsidRPr="0057008E" w:rsidRDefault="0057008E" w:rsidP="00250151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宋康康，排名1</w:t>
            </w:r>
            <w:r>
              <w:rPr>
                <w:rFonts w:ascii="仿宋_GB2312" w:eastAsia="仿宋_GB2312" w:hAnsi="仿宋" w:cs="仿宋"/>
                <w:bCs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，高级工程师，中国科学院宁波材料技术与工程研究所。</w:t>
            </w:r>
          </w:p>
        </w:tc>
      </w:tr>
      <w:tr w:rsidR="001C36F8" w14:paraId="76A1F045" w14:textId="77777777">
        <w:trPr>
          <w:trHeight w:val="1479"/>
          <w:jc w:val="center"/>
        </w:trPr>
        <w:tc>
          <w:tcPr>
            <w:tcW w:w="1543" w:type="dxa"/>
            <w:tcBorders>
              <w:right w:val="single" w:sz="4" w:space="0" w:color="auto"/>
            </w:tcBorders>
            <w:vAlign w:val="center"/>
          </w:tcPr>
          <w:p w14:paraId="7E0E975C" w14:textId="77777777" w:rsidR="001C36F8" w:rsidRDefault="00163FB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</w:t>
            </w:r>
          </w:p>
          <w:p w14:paraId="10D19DCF" w14:textId="77777777" w:rsidR="001C36F8" w:rsidRDefault="00163FB2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完成单位</w:t>
            </w:r>
          </w:p>
        </w:tc>
        <w:tc>
          <w:tcPr>
            <w:tcW w:w="7986" w:type="dxa"/>
            <w:tcBorders>
              <w:left w:val="single" w:sz="4" w:space="0" w:color="auto"/>
            </w:tcBorders>
            <w:vAlign w:val="center"/>
          </w:tcPr>
          <w:p w14:paraId="47CCDB0B" w14:textId="77777777" w:rsidR="001C36F8" w:rsidRDefault="00163FB2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中国科学院宁波材料技术与工程研究所</w:t>
            </w:r>
          </w:p>
          <w:p w14:paraId="11514A74" w14:textId="16F5E5BB" w:rsidR="00D70D90" w:rsidRPr="00D70D90" w:rsidRDefault="00D70D90">
            <w:pPr>
              <w:spacing w:line="440" w:lineRule="exact"/>
              <w:rPr>
                <w:rFonts w:ascii="仿宋_GB2312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sz w:val="24"/>
                <w:szCs w:val="24"/>
              </w:rPr>
              <w:t>宁波环视信息科技有限公司</w:t>
            </w:r>
          </w:p>
        </w:tc>
      </w:tr>
      <w:tr w:rsidR="001C36F8" w14:paraId="6CCDCDD0" w14:textId="77777777">
        <w:trPr>
          <w:trHeight w:val="692"/>
          <w:jc w:val="center"/>
        </w:trPr>
        <w:tc>
          <w:tcPr>
            <w:tcW w:w="1543" w:type="dxa"/>
            <w:vAlign w:val="center"/>
          </w:tcPr>
          <w:p w14:paraId="3D8B86BF" w14:textId="77777777" w:rsidR="001C36F8" w:rsidRDefault="00163FB2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b w:val="0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7986" w:type="dxa"/>
            <w:vAlign w:val="center"/>
          </w:tcPr>
          <w:p w14:paraId="2CBD14A5" w14:textId="5EBC8430" w:rsidR="001C36F8" w:rsidRDefault="00163FB2">
            <w:pPr>
              <w:contextualSpacing/>
              <w:rPr>
                <w:rStyle w:val="title1"/>
                <w:b w:val="0"/>
                <w:color w:val="000000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中国科学院宁波材料技术与工程研究所</w:t>
            </w:r>
          </w:p>
        </w:tc>
      </w:tr>
    </w:tbl>
    <w:p w14:paraId="2E5D9688" w14:textId="77777777" w:rsidR="001C36F8" w:rsidRDefault="001C36F8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sectPr w:rsidR="001C36F8">
      <w:pgSz w:w="11906" w:h="16838"/>
      <w:pgMar w:top="1417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A6D2" w14:textId="77777777" w:rsidR="00677290" w:rsidRDefault="00677290" w:rsidP="00BE7639">
      <w:r>
        <w:separator/>
      </w:r>
    </w:p>
  </w:endnote>
  <w:endnote w:type="continuationSeparator" w:id="0">
    <w:p w14:paraId="055FE7CD" w14:textId="77777777" w:rsidR="00677290" w:rsidRDefault="00677290" w:rsidP="00B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2AB2" w14:textId="77777777" w:rsidR="00677290" w:rsidRDefault="00677290" w:rsidP="00BE7639">
      <w:r>
        <w:separator/>
      </w:r>
    </w:p>
  </w:footnote>
  <w:footnote w:type="continuationSeparator" w:id="0">
    <w:p w14:paraId="35405331" w14:textId="77777777" w:rsidR="00677290" w:rsidRDefault="00677290" w:rsidP="00BE7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F4303"/>
    <w:multiLevelType w:val="multilevel"/>
    <w:tmpl w:val="175F430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F05F88"/>
    <w:multiLevelType w:val="hybridMultilevel"/>
    <w:tmpl w:val="1ECE486E"/>
    <w:lvl w:ilvl="0" w:tplc="1466E2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A555315"/>
    <w:multiLevelType w:val="multilevel"/>
    <w:tmpl w:val="175F430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8E46FD"/>
    <w:multiLevelType w:val="multilevel"/>
    <w:tmpl w:val="5A8E46FD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689135675">
    <w:abstractNumId w:val="3"/>
  </w:num>
  <w:num w:numId="2" w16cid:durableId="2081559677">
    <w:abstractNumId w:val="0"/>
  </w:num>
  <w:num w:numId="3" w16cid:durableId="1019553032">
    <w:abstractNumId w:val="1"/>
  </w:num>
  <w:num w:numId="4" w16cid:durableId="1465393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cwOTg2NGMxNDBiNjE4MjBmMjE4ZTgzYTQ2NWEyNWQifQ=="/>
  </w:docVars>
  <w:rsids>
    <w:rsidRoot w:val="0D5339D1"/>
    <w:rsid w:val="000A234C"/>
    <w:rsid w:val="000B3418"/>
    <w:rsid w:val="000C04B7"/>
    <w:rsid w:val="00104091"/>
    <w:rsid w:val="00105BB9"/>
    <w:rsid w:val="0011591D"/>
    <w:rsid w:val="00163FB2"/>
    <w:rsid w:val="001707E7"/>
    <w:rsid w:val="00177D2E"/>
    <w:rsid w:val="001C36F8"/>
    <w:rsid w:val="0021487D"/>
    <w:rsid w:val="0024527A"/>
    <w:rsid w:val="00250151"/>
    <w:rsid w:val="00275D0F"/>
    <w:rsid w:val="002E3FDB"/>
    <w:rsid w:val="00371CF3"/>
    <w:rsid w:val="00380004"/>
    <w:rsid w:val="004A06EF"/>
    <w:rsid w:val="0057008E"/>
    <w:rsid w:val="005B047E"/>
    <w:rsid w:val="006061C5"/>
    <w:rsid w:val="00630513"/>
    <w:rsid w:val="00675242"/>
    <w:rsid w:val="00677290"/>
    <w:rsid w:val="006806EE"/>
    <w:rsid w:val="00692926"/>
    <w:rsid w:val="006B6A15"/>
    <w:rsid w:val="006F26B6"/>
    <w:rsid w:val="0072654E"/>
    <w:rsid w:val="00750770"/>
    <w:rsid w:val="00765A1B"/>
    <w:rsid w:val="00817BA1"/>
    <w:rsid w:val="008B063B"/>
    <w:rsid w:val="0096011C"/>
    <w:rsid w:val="00A409F8"/>
    <w:rsid w:val="00A75598"/>
    <w:rsid w:val="00AC7237"/>
    <w:rsid w:val="00AD4063"/>
    <w:rsid w:val="00AE7CA7"/>
    <w:rsid w:val="00B53C20"/>
    <w:rsid w:val="00B8742E"/>
    <w:rsid w:val="00BC1F62"/>
    <w:rsid w:val="00BE7639"/>
    <w:rsid w:val="00C24B8C"/>
    <w:rsid w:val="00C773F4"/>
    <w:rsid w:val="00D0656E"/>
    <w:rsid w:val="00D70D90"/>
    <w:rsid w:val="00D845A5"/>
    <w:rsid w:val="00DA7B23"/>
    <w:rsid w:val="00DC6878"/>
    <w:rsid w:val="00E13899"/>
    <w:rsid w:val="00EC1E78"/>
    <w:rsid w:val="00ED005D"/>
    <w:rsid w:val="00EF75FB"/>
    <w:rsid w:val="00F32323"/>
    <w:rsid w:val="00F41D4D"/>
    <w:rsid w:val="00FC49D8"/>
    <w:rsid w:val="00FE0BA5"/>
    <w:rsid w:val="022127BC"/>
    <w:rsid w:val="022B4907"/>
    <w:rsid w:val="025A7B4F"/>
    <w:rsid w:val="025F0F08"/>
    <w:rsid w:val="044A0311"/>
    <w:rsid w:val="05265A3C"/>
    <w:rsid w:val="068A5582"/>
    <w:rsid w:val="06EE1CFC"/>
    <w:rsid w:val="0BBF0CF9"/>
    <w:rsid w:val="0D5339D1"/>
    <w:rsid w:val="0DC16995"/>
    <w:rsid w:val="0E260E9D"/>
    <w:rsid w:val="0FF65C82"/>
    <w:rsid w:val="10423F11"/>
    <w:rsid w:val="10FE73BE"/>
    <w:rsid w:val="120C14DF"/>
    <w:rsid w:val="13087F91"/>
    <w:rsid w:val="137E109A"/>
    <w:rsid w:val="14340282"/>
    <w:rsid w:val="179145E9"/>
    <w:rsid w:val="17F163A3"/>
    <w:rsid w:val="18830D6C"/>
    <w:rsid w:val="1DEC763E"/>
    <w:rsid w:val="1E444ED6"/>
    <w:rsid w:val="1F4A49BC"/>
    <w:rsid w:val="210E65BE"/>
    <w:rsid w:val="25113C4E"/>
    <w:rsid w:val="265C1066"/>
    <w:rsid w:val="2A986727"/>
    <w:rsid w:val="2E377BFC"/>
    <w:rsid w:val="324D3B5B"/>
    <w:rsid w:val="331725ED"/>
    <w:rsid w:val="3643575A"/>
    <w:rsid w:val="366353F6"/>
    <w:rsid w:val="3A115F5F"/>
    <w:rsid w:val="3AC13017"/>
    <w:rsid w:val="3D8D1287"/>
    <w:rsid w:val="40232CE5"/>
    <w:rsid w:val="409F7779"/>
    <w:rsid w:val="420C55A2"/>
    <w:rsid w:val="436921D3"/>
    <w:rsid w:val="436E6E4C"/>
    <w:rsid w:val="44752A63"/>
    <w:rsid w:val="447C450C"/>
    <w:rsid w:val="4563566B"/>
    <w:rsid w:val="483965EB"/>
    <w:rsid w:val="4895541B"/>
    <w:rsid w:val="4A072F79"/>
    <w:rsid w:val="4F821EEC"/>
    <w:rsid w:val="53E95CCD"/>
    <w:rsid w:val="54CC76C0"/>
    <w:rsid w:val="558D483B"/>
    <w:rsid w:val="55FE0FAC"/>
    <w:rsid w:val="564F38D0"/>
    <w:rsid w:val="5957343F"/>
    <w:rsid w:val="5AC63A98"/>
    <w:rsid w:val="5ADF65D2"/>
    <w:rsid w:val="5E2A7FD4"/>
    <w:rsid w:val="5F4517E8"/>
    <w:rsid w:val="62992A9C"/>
    <w:rsid w:val="629D1043"/>
    <w:rsid w:val="64595DE3"/>
    <w:rsid w:val="690027C3"/>
    <w:rsid w:val="69FE7314"/>
    <w:rsid w:val="6AEC4655"/>
    <w:rsid w:val="6B8B07D1"/>
    <w:rsid w:val="6E8E19A8"/>
    <w:rsid w:val="6FF06433"/>
    <w:rsid w:val="702D05C6"/>
    <w:rsid w:val="74826CD8"/>
    <w:rsid w:val="787E24DC"/>
    <w:rsid w:val="79E15342"/>
    <w:rsid w:val="7AFA1E0D"/>
    <w:rsid w:val="7BB1000C"/>
    <w:rsid w:val="7BBF3217"/>
    <w:rsid w:val="7CA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BE769"/>
  <w15:docId w15:val="{788C06C0-5B5A-44BE-BAC1-DEA06A89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  <w:style w:type="paragraph" w:styleId="a8">
    <w:name w:val="List Paragraph"/>
    <w:basedOn w:val="a"/>
    <w:uiPriority w:val="99"/>
    <w:pPr>
      <w:ind w:firstLineChars="200" w:firstLine="420"/>
    </w:pPr>
  </w:style>
  <w:style w:type="character" w:customStyle="1" w:styleId="a6">
    <w:name w:val="页眉 字符"/>
    <w:basedOn w:val="a0"/>
    <w:link w:val="a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空谷幽兰</dc:creator>
  <cp:lastModifiedBy>gang xu</cp:lastModifiedBy>
  <cp:revision>26</cp:revision>
  <dcterms:created xsi:type="dcterms:W3CDTF">2022-05-12T08:00:00Z</dcterms:created>
  <dcterms:modified xsi:type="dcterms:W3CDTF">2022-05-18T09:24:00Z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37C84D83E93F46F1A76376E83A7488B6</vt:lpwstr>
  </property>
</Properties>
</file>